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204277E9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</w:t>
      </w:r>
      <w:r w:rsidR="00C47A5D">
        <w:rPr>
          <w:rFonts w:eastAsia="Times New Roman"/>
          <w:b/>
          <w:noProof/>
          <w:sz w:val="24"/>
        </w:rPr>
        <w:t>5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 w:rsidR="00C84428">
        <w:rPr>
          <w:rFonts w:eastAsia="Times New Roman"/>
          <w:b/>
          <w:noProof/>
          <w:sz w:val="24"/>
        </w:rPr>
        <w:t>200</w:t>
      </w:r>
      <w:r w:rsidR="00C84428">
        <w:rPr>
          <w:rFonts w:eastAsia="Times New Roman"/>
          <w:b/>
          <w:noProof/>
          <w:sz w:val="24"/>
        </w:rPr>
        <w:t>7908</w:t>
      </w:r>
    </w:p>
    <w:p w14:paraId="38445688" w14:textId="6BC4E678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2</w:t>
      </w:r>
      <w:r w:rsidR="00C47A5D">
        <w:rPr>
          <w:rFonts w:eastAsia="SimSun"/>
          <w:bCs w:val="0"/>
          <w:sz w:val="24"/>
          <w:lang w:eastAsia="zh-CN"/>
        </w:rPr>
        <w:t>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C47A5D">
        <w:rPr>
          <w:rFonts w:eastAsia="SimSun"/>
          <w:bCs w:val="0"/>
          <w:sz w:val="24"/>
          <w:lang w:eastAsia="zh-CN"/>
        </w:rPr>
        <w:t>May - 05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C47A5D">
        <w:rPr>
          <w:rFonts w:eastAsia="SimSun"/>
          <w:bCs w:val="0"/>
          <w:sz w:val="24"/>
          <w:lang w:eastAsia="zh-CN"/>
        </w:rPr>
        <w:t>Jun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B9AE190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963">
        <w:rPr>
          <w:rFonts w:ascii="Arial" w:hAnsi="Arial" w:cs="Arial"/>
          <w:sz w:val="22"/>
        </w:rPr>
        <w:t>TP to TS</w:t>
      </w:r>
      <w:r w:rsidR="00B339B8">
        <w:rPr>
          <w:rFonts w:ascii="Arial" w:hAnsi="Arial" w:cs="Arial"/>
          <w:sz w:val="22"/>
        </w:rPr>
        <w:t xml:space="preserve"> 38</w:t>
      </w:r>
      <w:r w:rsidR="004D415F">
        <w:rPr>
          <w:rFonts w:ascii="Arial" w:hAnsi="Arial" w:cs="Arial"/>
          <w:sz w:val="22"/>
        </w:rPr>
        <w:t>.</w:t>
      </w:r>
      <w:r w:rsidR="00C31963">
        <w:rPr>
          <w:rFonts w:ascii="Arial" w:hAnsi="Arial" w:cs="Arial"/>
          <w:sz w:val="22"/>
        </w:rPr>
        <w:t>174</w:t>
      </w:r>
      <w:r>
        <w:rPr>
          <w:rFonts w:ascii="Arial" w:hAnsi="Arial" w:cs="Arial"/>
          <w:sz w:val="22"/>
        </w:rPr>
        <w:t xml:space="preserve">: </w:t>
      </w:r>
      <w:r w:rsidR="00AD36B3">
        <w:rPr>
          <w:rFonts w:ascii="Arial" w:hAnsi="Arial" w:cs="Arial"/>
          <w:sz w:val="22"/>
        </w:rPr>
        <w:t xml:space="preserve">Rx </w:t>
      </w:r>
      <w:r w:rsidR="003202F3">
        <w:rPr>
          <w:rFonts w:ascii="Arial" w:hAnsi="Arial" w:cs="Arial"/>
          <w:sz w:val="22"/>
        </w:rPr>
        <w:t>Dynamic range</w:t>
      </w:r>
    </w:p>
    <w:p w14:paraId="0F34F3E0" w14:textId="192098EC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C84428">
        <w:rPr>
          <w:rFonts w:ascii="Arial" w:hAnsi="Arial" w:cs="Arial"/>
          <w:sz w:val="22"/>
        </w:rPr>
        <w:t>6.5.2.2.3</w:t>
      </w:r>
      <w:bookmarkStart w:id="6" w:name="_GoBack"/>
      <w:bookmarkEnd w:id="6"/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A9D1776" w14:textId="77777777" w:rsidR="00C47A5D" w:rsidRDefault="00C47A5D" w:rsidP="00C47A5D">
      <w:pPr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he sub-clauses in the TS have been allocated to different companies to aid the drafting process, in </w:t>
      </w:r>
      <w:r>
        <w:rPr>
          <w:rFonts w:eastAsia="SimSun"/>
          <w:lang w:val="en-US" w:eastAsia="zh-CN"/>
        </w:rPr>
        <w:t>the last meeting a TP to the TS was submitted for TX dynamic range was submitted by ourselves. Other TP’s covering other sub-classes were also submitted by the allocated authors.</w:t>
      </w:r>
    </w:p>
    <w:p w14:paraId="4799C117" w14:textId="77777777" w:rsidR="00C47A5D" w:rsidRDefault="00C47A5D" w:rsidP="00C47A5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Whilst in most cases the technical content of the TP’s was not questioned the vastly different approaches to referencing meant that the consistency between the TP;’s was low and would result in a inconstant overall specification.</w:t>
      </w:r>
    </w:p>
    <w:p w14:paraId="70917B2A" w14:textId="77777777" w:rsidR="00C47A5D" w:rsidRDefault="00C47A5D" w:rsidP="00C47A5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Whilst some ground rules for referencing were agreed in R4-2002484, they have been interpreted differently. The agreements are listed below with numbers so they can be more easily pointed to</w:t>
      </w:r>
    </w:p>
    <w:p w14:paraId="182EF9CA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Decision whether to reference will be taken case by case following the rules in this slide</w:t>
      </w:r>
    </w:p>
    <w:p w14:paraId="5D3173DA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The examples in this slide are meant to illustrate the meaning, not to agree exact wording to be used in the specification.</w:t>
      </w:r>
    </w:p>
    <w:p w14:paraId="4D36583F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Referencing can be done only if requirement is the same, meaning that requirement values and principles are the same</w:t>
      </w:r>
    </w:p>
    <w:p w14:paraId="38E451DD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Exact words do not need to be same. As a theoretical example, it can be said that ”BS type 2-O requirements in sub-clause x.x.x [ref X] apply for IAB-DU”</w:t>
      </w:r>
    </w:p>
    <w:p w14:paraId="2A25511F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 xml:space="preserve">Referencing shall not be done if requirements are different, i.e. value or principle differs. </w:t>
      </w:r>
    </w:p>
    <w:p w14:paraId="74A5D0D3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If referencing is used all node specific text and definitions must be clarified (for example: Where ”base station RF bandwidth” is replaced by ”IAB-DU RF bandwidth”)</w:t>
      </w:r>
    </w:p>
    <w:p w14:paraId="18492232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Specific references must be made to versioned documents</w:t>
      </w:r>
    </w:p>
    <w:p w14:paraId="48B18F3C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Referencing is not recommended if it results in a partial requirement</w:t>
      </w:r>
    </w:p>
    <w:p w14:paraId="5ED0DE0A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As a theoretical example, this means a case where specification would say ” BS type 2-O requirements in sub-clause x.x.x [ref X] apply for IAB-DU. In addition IAB-DU shall meet….”</w:t>
      </w:r>
    </w:p>
    <w:p w14:paraId="0DE31F65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Referencing is not recommended if a complete specification sub-clause cannot be referenced</w:t>
      </w:r>
    </w:p>
    <w:p w14:paraId="5D381F89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No referencing when it results in formulation ”BS type 2-O requirements in clause x.x.x [ref X] except [bad requirement] will apply for IAB-DU”</w:t>
      </w:r>
    </w:p>
    <w:p w14:paraId="4D1EAD4D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 xml:space="preserve">No referencing of individual tables or figures </w:t>
      </w:r>
    </w:p>
    <w:p w14:paraId="2CEB3758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Referencing sub-clauses where requirements apply for frequencies which are not IAB frequencies is TBD</w:t>
      </w:r>
    </w:p>
    <w:p w14:paraId="56B6F2AD" w14:textId="77777777" w:rsidR="00C47A5D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UE and BS specification shave many requirements which are band specific and result in tables containing many bands, its not clear if these sub-clauses should be referenced. This could be similar to the ”partial requirement” bullet above</w:t>
      </w:r>
    </w:p>
    <w:p w14:paraId="4388AA2B" w14:textId="77777777" w:rsidR="00C47A5D" w:rsidRDefault="00C47A5D" w:rsidP="00C47A5D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O</w:t>
      </w:r>
      <w:r>
        <w:rPr>
          <w:lang w:val="en-US" w:eastAsia="zh-CN"/>
        </w:rPr>
        <w:t>ut approach has been to avoid referencing if the meaning of the referenced text could be unclear and has resulted in a clause with most of the text copied out in full and modified.</w:t>
      </w:r>
    </w:p>
    <w:p w14:paraId="6CF50CDC" w14:textId="77777777" w:rsidR="00C47A5D" w:rsidRDefault="00C47A5D" w:rsidP="00C47A5D">
      <w:pPr>
        <w:rPr>
          <w:lang w:val="en-US" w:eastAsia="zh-CN"/>
        </w:rPr>
      </w:pPr>
      <w:r>
        <w:rPr>
          <w:lang w:val="en-US" w:eastAsia="zh-CN"/>
        </w:rPr>
        <w:t>Others have taken a different view and referenced wherever possible.</w:t>
      </w:r>
    </w:p>
    <w:p w14:paraId="0FFB3A94" w14:textId="4E14DEDD" w:rsidR="00C47A5D" w:rsidRPr="003A34E6" w:rsidRDefault="00C47A5D" w:rsidP="00C47A5D">
      <w:pPr>
        <w:rPr>
          <w:lang w:val="en-US" w:eastAsia="zh-CN"/>
        </w:rPr>
      </w:pPr>
      <w:r>
        <w:rPr>
          <w:lang w:val="en-US" w:eastAsia="zh-CN"/>
        </w:rPr>
        <w:t>The TP for the RX dynamic range has been re-written in an attempt to use referencing more to align with some of the other contributions (although it is hoped that other contributions will also be updated so a compromise between the extreme can be found.</w:t>
      </w:r>
    </w:p>
    <w:p w14:paraId="0E0DF228" w14:textId="43021FFF" w:rsidR="0021591F" w:rsidRDefault="0021591F" w:rsidP="0021591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Currently </w:t>
      </w:r>
      <w:r w:rsidR="00AD36B3">
        <w:rPr>
          <w:rFonts w:eastAsia="SimSun"/>
          <w:lang w:val="en-US" w:eastAsia="zh-CN"/>
        </w:rPr>
        <w:t>it</w:t>
      </w:r>
      <w:r>
        <w:rPr>
          <w:rFonts w:eastAsia="SimSun"/>
          <w:lang w:val="en-US" w:eastAsia="zh-CN"/>
        </w:rPr>
        <w:t xml:space="preserve"> has been agreed that the IAB-DU will use the same requirements as the BS, this has been implemented and the class 1-C node has been removed as we do not have a 1-C IAB node.</w:t>
      </w:r>
    </w:p>
    <w:p w14:paraId="4829CD9B" w14:textId="0FAB9191" w:rsidR="0021591F" w:rsidRDefault="00026967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the IAB-MT it is agreed that there will be no FR2 requirement – this is the same as the BS, however in the BS spec there is no explicit statement of this – there is just no requirement present. The same method has been employed in this TP.</w:t>
      </w:r>
    </w:p>
    <w:p w14:paraId="3EDDBE85" w14:textId="1D51A768" w:rsidR="00AD36B3" w:rsidRDefault="00AD36B3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 agreement has been made on FR1 IAB_MT </w:t>
      </w:r>
      <w:r w:rsidR="00FB38D5">
        <w:rPr>
          <w:rFonts w:eastAsia="SimSun"/>
          <w:lang w:val="en-US" w:eastAsia="zh-CN"/>
        </w:rPr>
        <w:t>Rx dynamic range</w:t>
      </w:r>
      <w:r>
        <w:rPr>
          <w:rFonts w:eastAsia="SimSun"/>
          <w:lang w:val="en-US" w:eastAsia="zh-CN"/>
        </w:rPr>
        <w:t xml:space="preserve"> so this is left out for now.</w:t>
      </w:r>
    </w:p>
    <w:p w14:paraId="3533296E" w14:textId="54148A33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38.174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277ABD74" w14:textId="77777777" w:rsidR="00514515" w:rsidRDefault="00514515" w:rsidP="00514515">
      <w:pPr>
        <w:pStyle w:val="Heading1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</w:pPr>
      <w:bookmarkStart w:id="7" w:name="_Toc13080115"/>
      <w:bookmarkStart w:id="8" w:name="_Toc18916145"/>
      <w:r w:rsidRPr="007E346D">
        <w:t>References</w:t>
      </w:r>
      <w:bookmarkEnd w:id="7"/>
      <w:bookmarkEnd w:id="8"/>
    </w:p>
    <w:p w14:paraId="2AC2E07C" w14:textId="77777777" w:rsidR="00514515" w:rsidRPr="004D3578" w:rsidRDefault="00514515" w:rsidP="00514515">
      <w:r w:rsidRPr="004D3578">
        <w:t>The following documents contain provisions which, through reference in this text, constitute provisions of the present document.</w:t>
      </w:r>
    </w:p>
    <w:p w14:paraId="112ACA9E" w14:textId="77777777" w:rsidR="00514515" w:rsidRPr="004D3578" w:rsidRDefault="00514515" w:rsidP="0051451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ABD382" w14:textId="77777777" w:rsidR="00514515" w:rsidRPr="004D3578" w:rsidRDefault="00514515" w:rsidP="0051451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DE0057" w14:textId="77777777" w:rsidR="00514515" w:rsidRPr="004D3578" w:rsidRDefault="00514515" w:rsidP="0051451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BFC27B" w14:textId="77777777" w:rsidR="00514515" w:rsidRDefault="00514515" w:rsidP="0051451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509249" w14:textId="77777777" w:rsidR="00514515" w:rsidRPr="004D3578" w:rsidRDefault="00514515" w:rsidP="00514515">
      <w:pPr>
        <w:pStyle w:val="EX"/>
        <w:rPr>
          <w:ins w:id="9" w:author="Huawei-RKy2" w:date="2020-05-15T11:24:00Z"/>
        </w:rPr>
      </w:pPr>
      <w:ins w:id="10" w:author="Huawei-RKy2" w:date="2020-05-15T11:24:00Z">
        <w:r>
          <w:rPr>
            <w:rFonts w:hint="eastAsia"/>
          </w:rPr>
          <w:t>[</w:t>
        </w:r>
        <w:r>
          <w:t>x]</w:t>
        </w:r>
        <w:r>
          <w:tab/>
          <w:t>3GPP TS 38.104 (V16.3.0): “NR; Base Station (BS) radio transmission and reception”</w:t>
        </w:r>
      </w:ins>
    </w:p>
    <w:p w14:paraId="54714B7D" w14:textId="77777777" w:rsidR="00514515" w:rsidRPr="00706485" w:rsidRDefault="00514515" w:rsidP="00514515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71AD7BFE" w14:textId="77777777" w:rsidR="00514515" w:rsidRDefault="00514515" w:rsidP="00C16A94">
      <w:pPr>
        <w:ind w:firstLineChars="50" w:firstLine="140"/>
        <w:rPr>
          <w:b/>
          <w:color w:val="FF0000"/>
          <w:sz w:val="28"/>
          <w:lang w:eastAsia="sv-SE"/>
        </w:rPr>
      </w:pPr>
    </w:p>
    <w:p w14:paraId="06821196" w14:textId="77777777" w:rsidR="003202F3" w:rsidRDefault="003202F3" w:rsidP="003202F3">
      <w:pPr>
        <w:pStyle w:val="Heading2"/>
        <w:rPr>
          <w:lang w:eastAsia="zh-CN"/>
        </w:rPr>
      </w:pPr>
      <w:r w:rsidRPr="007E346D">
        <w:t>7.3</w:t>
      </w:r>
      <w:r w:rsidRPr="007E346D">
        <w:tab/>
        <w:t>Dynamic range</w:t>
      </w:r>
    </w:p>
    <w:p w14:paraId="0011BC41" w14:textId="77777777" w:rsidR="003202F3" w:rsidRDefault="003202F3" w:rsidP="003202F3">
      <w:pPr>
        <w:pStyle w:val="Heading3"/>
      </w:pPr>
      <w:r>
        <w:t xml:space="preserve">7.3.1 IAB-DU dynamic range </w:t>
      </w:r>
    </w:p>
    <w:p w14:paraId="047BE0CE" w14:textId="77777777" w:rsidR="00026967" w:rsidRPr="00E26D09" w:rsidRDefault="00026967" w:rsidP="00026967">
      <w:pPr>
        <w:pStyle w:val="Heading4"/>
        <w:rPr>
          <w:ins w:id="11" w:author="Huawei-RKy" w:date="2020-04-10T16:08:00Z"/>
        </w:rPr>
      </w:pPr>
      <w:bookmarkStart w:id="12" w:name="_Toc21127531"/>
      <w:bookmarkStart w:id="13" w:name="_Toc29811740"/>
      <w:ins w:id="14" w:author="Huawei-RKy" w:date="2020-04-10T16:08:00Z">
        <w:r w:rsidRPr="00E26D09">
          <w:t>7.3.1</w:t>
        </w:r>
        <w:r>
          <w:t>.1</w:t>
        </w:r>
        <w:r w:rsidRPr="00E26D09">
          <w:tab/>
          <w:t>General</w:t>
        </w:r>
        <w:bookmarkEnd w:id="12"/>
        <w:bookmarkEnd w:id="13"/>
      </w:ins>
    </w:p>
    <w:p w14:paraId="1F6BEF04" w14:textId="77777777" w:rsidR="00026967" w:rsidRPr="00E26D09" w:rsidRDefault="00026967" w:rsidP="00026967">
      <w:pPr>
        <w:rPr>
          <w:ins w:id="15" w:author="Huawei-RKy" w:date="2020-04-10T16:08:00Z"/>
        </w:rPr>
      </w:pPr>
      <w:ins w:id="16" w:author="Huawei-RKy" w:date="2020-04-10T16:08:00Z">
        <w:r w:rsidRPr="00E26D09">
          <w:t xml:space="preserve">The dynamic range is specified as a measure of the capability of the receiver to receive a wanted signal in the presence of an interfering signal </w:t>
        </w:r>
        <w:bookmarkStart w:id="17" w:name="_Hlk508114964"/>
        <w:r w:rsidRPr="00E26D09">
          <w:t xml:space="preserve">at the </w:t>
        </w:r>
        <w:r w:rsidRPr="00E26D09">
          <w:rPr>
            <w:i/>
            <w:iCs/>
          </w:rPr>
          <w:t>antenna connector</w:t>
        </w:r>
        <w:r w:rsidRPr="00E26D09">
          <w:rPr>
            <w:lang w:val="en-US" w:eastAsia="zh-CN"/>
          </w:rPr>
          <w:t xml:space="preserve"> </w:t>
        </w:r>
        <w:r w:rsidRPr="00E26D09">
          <w:rPr>
            <w:rFonts w:eastAsia="??"/>
          </w:rPr>
          <w:t xml:space="preserve">for </w:t>
        </w:r>
        <w:r>
          <w:rPr>
            <w:rFonts w:eastAsia="??"/>
            <w:i/>
          </w:rPr>
          <w:t>IAB-DU</w:t>
        </w:r>
        <w:r w:rsidRPr="00E26D09">
          <w:rPr>
            <w:rFonts w:eastAsia="??"/>
            <w:i/>
          </w:rPr>
          <w:t xml:space="preserve"> type 1-C</w:t>
        </w:r>
        <w:r w:rsidRPr="00E26D09">
          <w:rPr>
            <w:rFonts w:eastAsia="SimSun"/>
            <w:lang w:val="en-US" w:eastAsia="zh-CN"/>
          </w:rPr>
          <w:t xml:space="preserve"> </w:t>
        </w:r>
        <w:r w:rsidRPr="00E26D09">
          <w:rPr>
            <w:lang w:val="en-US" w:eastAsia="zh-CN"/>
          </w:rPr>
          <w:t xml:space="preserve">or </w:t>
        </w:r>
        <w:r w:rsidRPr="00E26D09">
          <w:rPr>
            <w:i/>
          </w:rPr>
          <w:t>TAB connector</w:t>
        </w:r>
        <w:r w:rsidRPr="00E26D09">
          <w:rPr>
            <w:i/>
            <w:lang w:val="en-US" w:eastAsia="zh-CN"/>
          </w:rPr>
          <w:t xml:space="preserve"> </w:t>
        </w:r>
        <w:r w:rsidRPr="00E26D09">
          <w:rPr>
            <w:rFonts w:eastAsia="??"/>
          </w:rPr>
          <w:t xml:space="preserve">for </w:t>
        </w:r>
        <w:r>
          <w:rPr>
            <w:rFonts w:eastAsia="??"/>
            <w:i/>
          </w:rPr>
          <w:t>IAB-DU</w:t>
        </w:r>
        <w:r w:rsidRPr="00E26D09">
          <w:rPr>
            <w:rFonts w:eastAsia="??"/>
            <w:i/>
          </w:rPr>
          <w:t xml:space="preserve"> type 1-</w:t>
        </w:r>
        <w:r w:rsidRPr="00E26D09">
          <w:rPr>
            <w:rFonts w:eastAsia="SimSun"/>
            <w:i/>
            <w:lang w:val="en-US" w:eastAsia="zh-CN"/>
          </w:rPr>
          <w:t>H</w:t>
        </w:r>
        <w:bookmarkEnd w:id="17"/>
        <w:r w:rsidRPr="00E26D09">
          <w:rPr>
            <w:rFonts w:eastAsia="SimSun"/>
            <w:i/>
            <w:lang w:val="en-US" w:eastAsia="zh-CN"/>
          </w:rPr>
          <w:t xml:space="preserve"> </w:t>
        </w:r>
        <w:r w:rsidRPr="00E26D09">
          <w:t xml:space="preserve">inside the received </w:t>
        </w:r>
        <w:r>
          <w:rPr>
            <w:i/>
          </w:rPr>
          <w:t>[IAB-DU]</w:t>
        </w:r>
        <w:r w:rsidRPr="00E26D09">
          <w:rPr>
            <w:i/>
          </w:rPr>
          <w:t xml:space="preserve"> channel bandwidth</w:t>
        </w:r>
        <w:r w:rsidRPr="00E26D09">
          <w:t>. In this condition, a throughput requirement shall be met for a specified reference measurement channel. The interfering signal for the dynamic range requirement is an AWGN signal.</w:t>
        </w:r>
      </w:ins>
    </w:p>
    <w:p w14:paraId="0ABD3E6E" w14:textId="01B3B5F1" w:rsidR="00026967" w:rsidRPr="00E26D09" w:rsidRDefault="00026967" w:rsidP="00026967">
      <w:pPr>
        <w:pStyle w:val="Heading4"/>
        <w:rPr>
          <w:ins w:id="18" w:author="Huawei-RKy" w:date="2020-04-10T16:08:00Z"/>
        </w:rPr>
      </w:pPr>
      <w:bookmarkStart w:id="19" w:name="_Toc21127532"/>
      <w:bookmarkStart w:id="20" w:name="_Toc29811741"/>
      <w:ins w:id="21" w:author="Huawei-RKy" w:date="2020-04-10T16:08:00Z">
        <w:r w:rsidRPr="00E26D09">
          <w:lastRenderedPageBreak/>
          <w:t>7.3.</w:t>
        </w:r>
        <w:r>
          <w:t>1.</w:t>
        </w:r>
        <w:r w:rsidRPr="00E26D09">
          <w:t>2</w:t>
        </w:r>
        <w:r w:rsidRPr="00E26D09">
          <w:tab/>
          <w:t xml:space="preserve">Minimum requirement for </w:t>
        </w:r>
        <w:r>
          <w:rPr>
            <w:i/>
          </w:rPr>
          <w:t>IAB-DU</w:t>
        </w:r>
        <w:r w:rsidRPr="00E26D09">
          <w:rPr>
            <w:i/>
          </w:rPr>
          <w:t xml:space="preserve"> type 1-H</w:t>
        </w:r>
        <w:bookmarkEnd w:id="19"/>
        <w:bookmarkEnd w:id="20"/>
      </w:ins>
    </w:p>
    <w:p w14:paraId="666A22AE" w14:textId="699D3E38" w:rsidR="00C47A5D" w:rsidRDefault="00C47A5D" w:rsidP="00C47A5D">
      <w:pPr>
        <w:rPr>
          <w:ins w:id="22" w:author="Huawei-RKy2" w:date="2020-05-15T10:47:00Z"/>
        </w:rPr>
      </w:pPr>
      <w:ins w:id="23" w:author="Huawei-RKy2" w:date="2020-05-15T10:47:00Z">
        <w:r w:rsidRPr="00E26D09">
          <w:t>T</w:t>
        </w:r>
        <w:r>
          <w:t>he wide area IAB-DU dynamic range</w:t>
        </w:r>
        <w:r w:rsidRPr="00E26D09">
          <w:t xml:space="preserve"> is specified the same as the </w:t>
        </w:r>
        <w:r>
          <w:t>wide area BS dynamic</w:t>
        </w:r>
        <w:r w:rsidRPr="00E26D09">
          <w:t xml:space="preserve"> 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</w:t>
        </w:r>
      </w:ins>
      <w:ins w:id="24" w:author="Huawei-RKy2" w:date="2020-05-15T10:48:00Z">
        <w:r>
          <w:t>7</w:t>
        </w:r>
      </w:ins>
      <w:ins w:id="25" w:author="Huawei-RKy2" w:date="2020-05-15T10:47:00Z">
        <w:r>
          <w:t xml:space="preserve">.3.2, </w:t>
        </w:r>
        <w:commentRangeStart w:id="26"/>
        <w:r>
          <w:t xml:space="preserve">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  <w:commentRangeEnd w:id="26"/>
        <w:r>
          <w:rPr>
            <w:rStyle w:val="CommentReference"/>
          </w:rPr>
          <w:commentReference w:id="26"/>
        </w:r>
      </w:ins>
    </w:p>
    <w:p w14:paraId="10C158BC" w14:textId="4FA3524A" w:rsidR="00C47A5D" w:rsidRDefault="00C47A5D" w:rsidP="00C47A5D">
      <w:pPr>
        <w:rPr>
          <w:ins w:id="27" w:author="Huawei-RKy2" w:date="2020-05-15T10:47:00Z"/>
        </w:rPr>
      </w:pPr>
      <w:ins w:id="28" w:author="Huawei-RKy2" w:date="2020-05-15T10:47:00Z">
        <w:r w:rsidRPr="00E26D09">
          <w:t>T</w:t>
        </w:r>
        <w:r>
          <w:t>he medium range IAB-DU dynamic range</w:t>
        </w:r>
        <w:r w:rsidRPr="00E26D09">
          <w:t xml:space="preserve"> is specified the same as the </w:t>
        </w:r>
        <w:r>
          <w:t xml:space="preserve">medium range BS dynamic range </w:t>
        </w:r>
        <w:r w:rsidRPr="00E26D09">
          <w:t xml:space="preserve">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7.3.2, 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</w:ins>
    </w:p>
    <w:p w14:paraId="6475F0DF" w14:textId="4C2FEC6C" w:rsidR="00C47A5D" w:rsidRDefault="00C47A5D" w:rsidP="00C47A5D">
      <w:pPr>
        <w:rPr>
          <w:ins w:id="29" w:author="Huawei-RKy2" w:date="2020-05-15T10:47:00Z"/>
        </w:rPr>
      </w:pPr>
      <w:ins w:id="30" w:author="Huawei-RKy2" w:date="2020-05-15T10:47:00Z">
        <w:r w:rsidRPr="00E26D09">
          <w:t>T</w:t>
        </w:r>
        <w:r>
          <w:t>he local area IAB-DU dynamic range</w:t>
        </w:r>
        <w:r w:rsidRPr="00E26D09">
          <w:t xml:space="preserve"> is specified the same as the </w:t>
        </w:r>
        <w:r>
          <w:t>local area BS dynamic range</w:t>
        </w:r>
        <w:r w:rsidRPr="00E26D09">
          <w:t xml:space="preserve"> 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7.3.2, 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</w:ins>
    </w:p>
    <w:p w14:paraId="1BA68D48" w14:textId="77777777" w:rsidR="00C47A5D" w:rsidRPr="00E26D09" w:rsidRDefault="00C47A5D" w:rsidP="00C47A5D">
      <w:pPr>
        <w:rPr>
          <w:ins w:id="31" w:author="Huawei-RKy2" w:date="2020-05-15T10:47:00Z"/>
        </w:rPr>
      </w:pPr>
      <w:ins w:id="32" w:author="Huawei-RKy2" w:date="2020-05-15T10:47:00Z">
        <w:r>
          <w:t>Referenced requirements applying to NB IoT are not applicable to the IAB-DU</w:t>
        </w:r>
      </w:ins>
    </w:p>
    <w:p w14:paraId="1D132F7A" w14:textId="77777777" w:rsidR="003202F3" w:rsidRDefault="003202F3" w:rsidP="003202F3">
      <w:pPr>
        <w:pStyle w:val="Heading3"/>
      </w:pPr>
      <w:r>
        <w:t xml:space="preserve">7.3.2 IAB-MT dynamic range </w:t>
      </w:r>
    </w:p>
    <w:p w14:paraId="04112F8B" w14:textId="77777777" w:rsidR="003202F3" w:rsidRDefault="003202F3" w:rsidP="003202F3">
      <w:pPr>
        <w:pStyle w:val="Guidance"/>
      </w:pPr>
      <w:r>
        <w:t>Detailed structure of the subclause is TBD.</w:t>
      </w:r>
    </w:p>
    <w:p w14:paraId="742A1681" w14:textId="77777777" w:rsidR="003202F3" w:rsidRPr="003202F3" w:rsidRDefault="003202F3" w:rsidP="00C16A94">
      <w:pPr>
        <w:ind w:firstLineChars="50" w:firstLine="140"/>
        <w:rPr>
          <w:b/>
          <w:color w:val="FF0000"/>
          <w:sz w:val="28"/>
          <w:lang w:eastAsia="sv-SE"/>
        </w:rPr>
      </w:pPr>
    </w:p>
    <w:p w14:paraId="18048F00" w14:textId="77777777" w:rsidR="0052310C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6E299324" w14:textId="77777777" w:rsidR="003202F3" w:rsidRDefault="003202F3" w:rsidP="003202F3">
      <w:pPr>
        <w:pStyle w:val="Heading2"/>
        <w:rPr>
          <w:lang w:eastAsia="zh-CN"/>
        </w:rPr>
      </w:pPr>
      <w:r w:rsidRPr="007E346D">
        <w:t>10.4</w:t>
      </w:r>
      <w:r w:rsidRPr="007E346D">
        <w:tab/>
        <w:t>OTA Dynamic range</w:t>
      </w:r>
    </w:p>
    <w:p w14:paraId="4BFEC6A9" w14:textId="77777777" w:rsidR="003202F3" w:rsidRPr="005913F7" w:rsidRDefault="003202F3" w:rsidP="003202F3">
      <w:pPr>
        <w:rPr>
          <w:lang w:eastAsia="zh-CN"/>
        </w:rPr>
      </w:pPr>
    </w:p>
    <w:p w14:paraId="08182188" w14:textId="77777777" w:rsidR="003202F3" w:rsidRDefault="003202F3" w:rsidP="003202F3">
      <w:pPr>
        <w:pStyle w:val="Heading3"/>
        <w:rPr>
          <w:ins w:id="33" w:author="Huawei-RKy" w:date="2020-04-10T16:09:00Z"/>
        </w:rPr>
      </w:pPr>
      <w:r>
        <w:t>10.4.1 IAB-DU OTA dynamic range</w:t>
      </w:r>
    </w:p>
    <w:p w14:paraId="122AF34A" w14:textId="0B507616" w:rsidR="00026967" w:rsidRPr="00E26D09" w:rsidRDefault="00026967" w:rsidP="00026967">
      <w:pPr>
        <w:pStyle w:val="Heading3"/>
        <w:rPr>
          <w:ins w:id="34" w:author="Huawei-RKy" w:date="2020-04-10T16:09:00Z"/>
        </w:rPr>
      </w:pPr>
      <w:bookmarkStart w:id="35" w:name="_Toc21127710"/>
      <w:bookmarkStart w:id="36" w:name="_Toc29811919"/>
      <w:ins w:id="37" w:author="Huawei-RKy" w:date="2020-04-10T16:09:00Z">
        <w:r w:rsidRPr="00E26D09">
          <w:t>10.4.1</w:t>
        </w:r>
        <w:r>
          <w:t>.1</w:t>
        </w:r>
        <w:r w:rsidRPr="00E26D09">
          <w:tab/>
          <w:t>General</w:t>
        </w:r>
        <w:bookmarkEnd w:id="35"/>
        <w:bookmarkEnd w:id="36"/>
      </w:ins>
    </w:p>
    <w:p w14:paraId="14C4139C" w14:textId="29D3D9F6" w:rsidR="00026967" w:rsidRPr="00E26D09" w:rsidRDefault="00026967" w:rsidP="00026967">
      <w:pPr>
        <w:rPr>
          <w:ins w:id="38" w:author="Huawei-RKy" w:date="2020-04-10T16:09:00Z"/>
        </w:rPr>
      </w:pPr>
      <w:ins w:id="39" w:author="Huawei-RKy" w:date="2020-04-10T16:09:00Z">
        <w:r w:rsidRPr="00E26D09">
          <w:t xml:space="preserve">The OTA dynamic range is a measure of the capability of the receiver unit to receive a wanted signal in the presence of an interfering signal inside the received </w:t>
        </w:r>
      </w:ins>
      <w:ins w:id="40" w:author="Huawei-RKy" w:date="2020-04-10T16:10:00Z">
        <w:r>
          <w:rPr>
            <w:i/>
          </w:rPr>
          <w:t>[IAB-DU]</w:t>
        </w:r>
      </w:ins>
      <w:ins w:id="41" w:author="Huawei-RKy" w:date="2020-04-10T16:09:00Z">
        <w:r w:rsidRPr="00E26D09">
          <w:rPr>
            <w:i/>
          </w:rPr>
          <w:t xml:space="preserve"> channel bandwidth</w:t>
        </w:r>
        <w:r w:rsidRPr="00E26D09">
          <w:t>.</w:t>
        </w:r>
      </w:ins>
    </w:p>
    <w:p w14:paraId="41310437" w14:textId="77777777" w:rsidR="00026967" w:rsidRPr="00E26D09" w:rsidRDefault="00026967" w:rsidP="00026967">
      <w:pPr>
        <w:rPr>
          <w:ins w:id="42" w:author="Huawei-RKy" w:date="2020-04-10T16:09:00Z"/>
          <w:i/>
        </w:rPr>
      </w:pPr>
      <w:ins w:id="43" w:author="Huawei-RKy" w:date="2020-04-10T16:09:00Z">
        <w:r w:rsidRPr="00E26D09">
          <w:t xml:space="preserve">The requirement shall apply at the RIB when the AoA of the incident wave of a received signal and the interfering signal are from the same direction and are within the </w:t>
        </w:r>
        <w:r w:rsidRPr="00E26D09">
          <w:rPr>
            <w:i/>
          </w:rPr>
          <w:t>OTA REFSENS RoAoA.</w:t>
        </w:r>
      </w:ins>
    </w:p>
    <w:p w14:paraId="107B82D5" w14:textId="77777777" w:rsidR="00026967" w:rsidRPr="00E26D09" w:rsidRDefault="00026967" w:rsidP="00026967">
      <w:pPr>
        <w:rPr>
          <w:ins w:id="44" w:author="Huawei-RKy" w:date="2020-04-10T16:09:00Z"/>
        </w:rPr>
      </w:pPr>
      <w:ins w:id="45" w:author="Huawei-RKy" w:date="2020-04-10T16:09:00Z">
        <w:r w:rsidRPr="00E26D09">
          <w:t xml:space="preserve">The wanted and interfering signals apply to each supported polarization, under the assumption of </w:t>
        </w:r>
        <w:r w:rsidRPr="00E26D09">
          <w:rPr>
            <w:i/>
          </w:rPr>
          <w:t>polarization match</w:t>
        </w:r>
        <w:r w:rsidRPr="00E26D09">
          <w:t>.</w:t>
        </w:r>
      </w:ins>
    </w:p>
    <w:p w14:paraId="6D56D87A" w14:textId="74D73F7E" w:rsidR="00026967" w:rsidRPr="00E26D09" w:rsidRDefault="00026967" w:rsidP="00026967">
      <w:pPr>
        <w:pStyle w:val="Heading3"/>
        <w:rPr>
          <w:ins w:id="46" w:author="Huawei-RKy" w:date="2020-04-10T16:09:00Z"/>
        </w:rPr>
      </w:pPr>
      <w:bookmarkStart w:id="47" w:name="_Toc21127711"/>
      <w:bookmarkStart w:id="48" w:name="_Toc29811920"/>
      <w:ins w:id="49" w:author="Huawei-RKy" w:date="2020-04-10T16:09:00Z">
        <w:r w:rsidRPr="00E26D09">
          <w:t>10.4.</w:t>
        </w:r>
        <w:r>
          <w:t>1.</w:t>
        </w:r>
        <w:r w:rsidRPr="00E26D09">
          <w:t>2</w:t>
        </w:r>
        <w:r w:rsidRPr="00E26D09">
          <w:tab/>
          <w:t xml:space="preserve">Minimum requirement for </w:t>
        </w:r>
      </w:ins>
      <w:ins w:id="50" w:author="Huawei-RKy" w:date="2020-04-10T16:10:00Z">
        <w:r>
          <w:rPr>
            <w:i/>
          </w:rPr>
          <w:t>IAB-DU</w:t>
        </w:r>
      </w:ins>
      <w:ins w:id="51" w:author="Huawei-RKy" w:date="2020-04-10T16:09:00Z">
        <w:r w:rsidRPr="00E26D09">
          <w:rPr>
            <w:i/>
          </w:rPr>
          <w:t xml:space="preserve"> type 1-O</w:t>
        </w:r>
        <w:bookmarkEnd w:id="47"/>
        <w:bookmarkEnd w:id="48"/>
      </w:ins>
    </w:p>
    <w:p w14:paraId="28B02BD8" w14:textId="203B5B22" w:rsidR="00DB14CD" w:rsidRDefault="00DB14CD" w:rsidP="00DB14CD">
      <w:pPr>
        <w:rPr>
          <w:ins w:id="52" w:author="Huawei-RKy2" w:date="2020-05-15T11:23:00Z"/>
        </w:rPr>
      </w:pPr>
      <w:ins w:id="53" w:author="Huawei-RKy2" w:date="2020-05-15T11:23:00Z">
        <w:r w:rsidRPr="00E26D09">
          <w:t>T</w:t>
        </w:r>
        <w:r>
          <w:t>he wide area IAB-DU dynamic range</w:t>
        </w:r>
        <w:r w:rsidRPr="00E26D09">
          <w:t xml:space="preserve"> is specified the same as the </w:t>
        </w:r>
        <w:r>
          <w:t>wide area BS dynamic</w:t>
        </w:r>
        <w:r w:rsidRPr="00E26D09">
          <w:t xml:space="preserve"> 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10.4.2, </w:t>
        </w:r>
        <w:commentRangeStart w:id="54"/>
        <w:r>
          <w:t xml:space="preserve">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  <w:commentRangeEnd w:id="54"/>
        <w:r>
          <w:rPr>
            <w:rStyle w:val="CommentReference"/>
          </w:rPr>
          <w:commentReference w:id="54"/>
        </w:r>
      </w:ins>
    </w:p>
    <w:p w14:paraId="098EC9C0" w14:textId="2C2FA01F" w:rsidR="00DB14CD" w:rsidRDefault="00DB14CD" w:rsidP="00DB14CD">
      <w:pPr>
        <w:rPr>
          <w:ins w:id="55" w:author="Huawei-RKy2" w:date="2020-05-15T11:23:00Z"/>
        </w:rPr>
      </w:pPr>
      <w:ins w:id="56" w:author="Huawei-RKy2" w:date="2020-05-15T11:23:00Z">
        <w:r w:rsidRPr="00E26D09">
          <w:t>T</w:t>
        </w:r>
        <w:r>
          <w:t>he medium range IAB-DU dynamic range</w:t>
        </w:r>
        <w:r w:rsidRPr="00E26D09">
          <w:t xml:space="preserve"> is specified the same as the </w:t>
        </w:r>
        <w:r>
          <w:t xml:space="preserve">medium range BS dynamic range </w:t>
        </w:r>
        <w:r w:rsidRPr="00E26D09">
          <w:t xml:space="preserve">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10.4.2, 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</w:ins>
    </w:p>
    <w:p w14:paraId="45DE7AC7" w14:textId="322233B2" w:rsidR="00DB14CD" w:rsidRDefault="00DB14CD" w:rsidP="00DB14CD">
      <w:pPr>
        <w:rPr>
          <w:ins w:id="57" w:author="Huawei-RKy2" w:date="2020-05-15T11:23:00Z"/>
        </w:rPr>
      </w:pPr>
      <w:ins w:id="58" w:author="Huawei-RKy2" w:date="2020-05-15T11:23:00Z">
        <w:r w:rsidRPr="00E26D09">
          <w:t>T</w:t>
        </w:r>
        <w:r>
          <w:t>he local area IAB-DU dynamic range</w:t>
        </w:r>
        <w:r w:rsidRPr="00E26D09">
          <w:t xml:space="preserve"> is specified the same as the </w:t>
        </w:r>
        <w:r>
          <w:t>local area BS dynamic range</w:t>
        </w:r>
        <w:r w:rsidRPr="00E26D09">
          <w:t xml:space="preserve"> 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10.4.2, 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</w:ins>
    </w:p>
    <w:p w14:paraId="03190EB2" w14:textId="77777777" w:rsidR="00DB14CD" w:rsidRPr="00E26D09" w:rsidRDefault="00DB14CD" w:rsidP="00DB14CD">
      <w:pPr>
        <w:rPr>
          <w:ins w:id="59" w:author="Huawei-RKy2" w:date="2020-05-15T11:23:00Z"/>
        </w:rPr>
      </w:pPr>
      <w:ins w:id="60" w:author="Huawei-RKy2" w:date="2020-05-15T11:23:00Z">
        <w:r>
          <w:t>Referenced requirements applying to NB IoT are not applicable to the IAB-DU</w:t>
        </w:r>
      </w:ins>
    </w:p>
    <w:p w14:paraId="29BBF9CD" w14:textId="77777777" w:rsidR="003202F3" w:rsidRPr="008E4421" w:rsidRDefault="003202F3" w:rsidP="003202F3"/>
    <w:p w14:paraId="2B6AF4CE" w14:textId="77777777" w:rsidR="003202F3" w:rsidRDefault="003202F3" w:rsidP="003202F3">
      <w:pPr>
        <w:pStyle w:val="Heading3"/>
      </w:pPr>
      <w:r>
        <w:t>10.4.2 IAB-MT OTA dynamic range</w:t>
      </w:r>
    </w:p>
    <w:p w14:paraId="413E59AE" w14:textId="77777777" w:rsidR="003202F3" w:rsidRDefault="003202F3" w:rsidP="003202F3">
      <w:pPr>
        <w:pStyle w:val="Guidance"/>
      </w:pPr>
      <w:r>
        <w:t>Detailed structure of the subclause is TBD.</w:t>
      </w:r>
    </w:p>
    <w:p w14:paraId="3F07E243" w14:textId="77777777" w:rsidR="003202F3" w:rsidRPr="003202F3" w:rsidRDefault="003202F3" w:rsidP="0052310C">
      <w:pPr>
        <w:ind w:firstLineChars="50" w:firstLine="140"/>
        <w:rPr>
          <w:b/>
          <w:color w:val="FF0000"/>
          <w:sz w:val="28"/>
          <w:lang w:eastAsia="sv-SE"/>
        </w:rPr>
      </w:pPr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6" w:author="Huawei-RKy2" w:date="2020-05-13T16:05:00Z" w:initials="RK">
    <w:p w14:paraId="5F86B6B5" w14:textId="77777777" w:rsidR="00C47A5D" w:rsidRDefault="00C47A5D" w:rsidP="00C47A5D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</w:t>
      </w:r>
      <w:r>
        <w:t>he referenced text contains BS specific terms, as per guideline 3c this is corrected</w:t>
      </w:r>
    </w:p>
  </w:comment>
  <w:comment w:id="54" w:author="Huawei-RKy2" w:date="2020-05-13T16:05:00Z" w:initials="RK">
    <w:p w14:paraId="73557371" w14:textId="77777777" w:rsidR="00DB14CD" w:rsidRDefault="00DB14CD" w:rsidP="00DB14CD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</w:t>
      </w:r>
      <w:r>
        <w:t>he referenced text contains BS specific terms, as per guideline 3c this is corrected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86B6B5" w15:done="0"/>
  <w15:commentEx w15:paraId="7355737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E9801" w14:textId="77777777" w:rsidR="00A101E9" w:rsidRDefault="00A101E9">
      <w:r>
        <w:separator/>
      </w:r>
    </w:p>
  </w:endnote>
  <w:endnote w:type="continuationSeparator" w:id="0">
    <w:p w14:paraId="7A766ED7" w14:textId="77777777" w:rsidR="00A101E9" w:rsidRDefault="00A1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026967" w:rsidRDefault="000269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586CB" w14:textId="77777777" w:rsidR="00A101E9" w:rsidRDefault="00A101E9">
      <w:r>
        <w:separator/>
      </w:r>
    </w:p>
  </w:footnote>
  <w:footnote w:type="continuationSeparator" w:id="0">
    <w:p w14:paraId="00969493" w14:textId="77777777" w:rsidR="00A101E9" w:rsidRDefault="00A10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026967" w:rsidRDefault="000269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44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026967" w:rsidRDefault="000269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8442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026967" w:rsidRDefault="000269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44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026967" w:rsidRDefault="00026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6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7"/>
  </w:num>
  <w:num w:numId="2">
    <w:abstractNumId w:val="14"/>
  </w:num>
  <w:num w:numId="3">
    <w:abstractNumId w:val="31"/>
  </w:num>
  <w:num w:numId="4">
    <w:abstractNumId w:val="41"/>
  </w:num>
  <w:num w:numId="5">
    <w:abstractNumId w:val="23"/>
  </w:num>
  <w:num w:numId="6">
    <w:abstractNumId w:val="20"/>
  </w:num>
  <w:num w:numId="7">
    <w:abstractNumId w:val="10"/>
  </w:num>
  <w:num w:numId="8">
    <w:abstractNumId w:val="11"/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39"/>
  </w:num>
  <w:num w:numId="13">
    <w:abstractNumId w:val="13"/>
  </w:num>
  <w:num w:numId="14">
    <w:abstractNumId w:val="35"/>
  </w:num>
  <w:num w:numId="15">
    <w:abstractNumId w:val="26"/>
  </w:num>
  <w:num w:numId="16">
    <w:abstractNumId w:val="6"/>
  </w:num>
  <w:num w:numId="17">
    <w:abstractNumId w:val="37"/>
  </w:num>
  <w:num w:numId="18">
    <w:abstractNumId w:val="28"/>
  </w:num>
  <w:num w:numId="19">
    <w:abstractNumId w:val="40"/>
  </w:num>
  <w:num w:numId="20">
    <w:abstractNumId w:val="33"/>
  </w:num>
  <w:num w:numId="21">
    <w:abstractNumId w:val="15"/>
  </w:num>
  <w:num w:numId="22">
    <w:abstractNumId w:val="12"/>
  </w:num>
  <w:num w:numId="23">
    <w:abstractNumId w:val="25"/>
  </w:num>
  <w:num w:numId="24">
    <w:abstractNumId w:val="24"/>
  </w:num>
  <w:num w:numId="25">
    <w:abstractNumId w:val="30"/>
  </w:num>
  <w:num w:numId="26">
    <w:abstractNumId w:val="21"/>
  </w:num>
  <w:num w:numId="27">
    <w:abstractNumId w:val="8"/>
  </w:num>
  <w:num w:numId="28">
    <w:abstractNumId w:val="38"/>
  </w:num>
  <w:num w:numId="29">
    <w:abstractNumId w:val="32"/>
  </w:num>
  <w:num w:numId="30">
    <w:abstractNumId w:val="36"/>
  </w:num>
  <w:num w:numId="31">
    <w:abstractNumId w:val="9"/>
  </w:num>
  <w:num w:numId="32">
    <w:abstractNumId w:val="5"/>
  </w:num>
  <w:num w:numId="33">
    <w:abstractNumId w:val="17"/>
  </w:num>
  <w:num w:numId="34">
    <w:abstractNumId w:val="34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29"/>
  </w:num>
  <w:num w:numId="40">
    <w:abstractNumId w:val="7"/>
  </w:num>
  <w:num w:numId="41">
    <w:abstractNumId w:val="19"/>
  </w:num>
  <w:num w:numId="42">
    <w:abstractNumId w:val="18"/>
  </w:num>
  <w:num w:numId="43">
    <w:abstractNumId w:val="42"/>
  </w:num>
  <w:num w:numId="44">
    <w:abstractNumId w:val="1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2">
    <w15:presenceInfo w15:providerId="None" w15:userId="Huawei-RKy2"/>
  </w15:person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26967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1A5F"/>
    <w:rsid w:val="001E6671"/>
    <w:rsid w:val="001F0C1D"/>
    <w:rsid w:val="001F1132"/>
    <w:rsid w:val="001F168B"/>
    <w:rsid w:val="001F1932"/>
    <w:rsid w:val="001F5FFE"/>
    <w:rsid w:val="00200102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C6878"/>
    <w:rsid w:val="002D6306"/>
    <w:rsid w:val="002E00EE"/>
    <w:rsid w:val="0031005D"/>
    <w:rsid w:val="00316A11"/>
    <w:rsid w:val="003172DC"/>
    <w:rsid w:val="003175CD"/>
    <w:rsid w:val="003202F3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0671D"/>
    <w:rsid w:val="004110F5"/>
    <w:rsid w:val="004171A7"/>
    <w:rsid w:val="00423334"/>
    <w:rsid w:val="004269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4515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05C9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5EBA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528"/>
    <w:rsid w:val="00A04D43"/>
    <w:rsid w:val="00A101E9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1A25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113A"/>
    <w:rsid w:val="00AB31E2"/>
    <w:rsid w:val="00AC4CD8"/>
    <w:rsid w:val="00AC6BC6"/>
    <w:rsid w:val="00AC6DE1"/>
    <w:rsid w:val="00AD039F"/>
    <w:rsid w:val="00AD2276"/>
    <w:rsid w:val="00AD36B3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47A5D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F1D"/>
    <w:rsid w:val="00C84428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4CD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21289"/>
    <w:rsid w:val="00E21EC2"/>
    <w:rsid w:val="00E37004"/>
    <w:rsid w:val="00E378FD"/>
    <w:rsid w:val="00E40FE5"/>
    <w:rsid w:val="00E44582"/>
    <w:rsid w:val="00E47839"/>
    <w:rsid w:val="00E626BD"/>
    <w:rsid w:val="00E62A95"/>
    <w:rsid w:val="00E75A1E"/>
    <w:rsid w:val="00E77340"/>
    <w:rsid w:val="00E77345"/>
    <w:rsid w:val="00E77645"/>
    <w:rsid w:val="00E81DD9"/>
    <w:rsid w:val="00E8219B"/>
    <w:rsid w:val="00E86CA9"/>
    <w:rsid w:val="00E941D5"/>
    <w:rsid w:val="00E96AFE"/>
    <w:rsid w:val="00E974BF"/>
    <w:rsid w:val="00EA15B0"/>
    <w:rsid w:val="00EA35CE"/>
    <w:rsid w:val="00EA5D33"/>
    <w:rsid w:val="00EA5EA7"/>
    <w:rsid w:val="00EA63DC"/>
    <w:rsid w:val="00EB56C7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38D5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UnresolvedMention1">
    <w:name w:val="Unresolved Mention1"/>
    <w:uiPriority w:val="99"/>
    <w:semiHidden/>
    <w:unhideWhenUsed/>
    <w:rsid w:val="00026967"/>
    <w:rPr>
      <w:color w:val="808080"/>
      <w:shd w:val="clear" w:color="auto" w:fill="E6E6E6"/>
    </w:rPr>
  </w:style>
  <w:style w:type="character" w:customStyle="1" w:styleId="EXCar">
    <w:name w:val="EX Car"/>
    <w:rsid w:val="00026967"/>
    <w:rPr>
      <w:lang w:val="en-GB" w:eastAsia="en-US"/>
    </w:rPr>
  </w:style>
  <w:style w:type="character" w:customStyle="1" w:styleId="msoins0">
    <w:name w:val="msoins"/>
    <w:rsid w:val="00026967"/>
  </w:style>
  <w:style w:type="character" w:customStyle="1" w:styleId="B4Char">
    <w:name w:val="B4 Char"/>
    <w:link w:val="B4"/>
    <w:rsid w:val="00026967"/>
    <w:rPr>
      <w:lang w:eastAsia="en-US"/>
    </w:rPr>
  </w:style>
  <w:style w:type="paragraph" w:customStyle="1" w:styleId="BL">
    <w:name w:val="BL"/>
    <w:basedOn w:val="Normal"/>
    <w:rsid w:val="0002696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02696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026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02696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026967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026967"/>
    <w:rPr>
      <w:rFonts w:ascii="Arial" w:hAnsi="Arial"/>
      <w:lang w:eastAsia="en-US"/>
    </w:rPr>
  </w:style>
  <w:style w:type="character" w:customStyle="1" w:styleId="PLChar">
    <w:name w:val="PL Char"/>
    <w:link w:val="PL"/>
    <w:rsid w:val="00026967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026967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026967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2696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026967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026967"/>
    <w:rPr>
      <w:color w:val="FF0000"/>
      <w:lang w:eastAsia="en-US"/>
    </w:rPr>
  </w:style>
  <w:style w:type="character" w:customStyle="1" w:styleId="B5Char">
    <w:name w:val="B5 Char"/>
    <w:link w:val="B5"/>
    <w:rsid w:val="00026967"/>
    <w:rPr>
      <w:lang w:eastAsia="en-US"/>
    </w:rPr>
  </w:style>
  <w:style w:type="character" w:customStyle="1" w:styleId="HeadingChar">
    <w:name w:val="Heading Char"/>
    <w:rsid w:val="0002696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26967"/>
    <w:rPr>
      <w:rFonts w:eastAsia="Times New Roman"/>
      <w:lang w:eastAsia="x-none"/>
    </w:rPr>
  </w:style>
  <w:style w:type="paragraph" w:customStyle="1" w:styleId="Note">
    <w:name w:val="Note"/>
    <w:basedOn w:val="Normal"/>
    <w:rsid w:val="0002696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2696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2696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2696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26967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02696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269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2696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2696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26967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026967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026967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02696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2696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2696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269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269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26967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02696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2696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2696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26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26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026967"/>
    <w:rPr>
      <w:rFonts w:eastAsia="Batang"/>
      <w:lang w:eastAsia="en-US"/>
    </w:rPr>
  </w:style>
  <w:style w:type="paragraph" w:customStyle="1" w:styleId="10">
    <w:name w:val="修订1"/>
    <w:hidden/>
    <w:semiHidden/>
    <w:rsid w:val="00026967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026967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26967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026967"/>
    <w:rPr>
      <w:rFonts w:eastAsia="MS Mincho"/>
      <w:lang w:eastAsia="en-US"/>
    </w:rPr>
  </w:style>
  <w:style w:type="paragraph" w:customStyle="1" w:styleId="NB2">
    <w:name w:val="NB2"/>
    <w:basedOn w:val="ZG"/>
    <w:rsid w:val="00026967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02696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2696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26967"/>
    <w:rPr>
      <w:rFonts w:eastAsia="MS Mincho"/>
      <w:lang w:eastAsia="x-none"/>
    </w:rPr>
  </w:style>
  <w:style w:type="character" w:customStyle="1" w:styleId="EditorsNoteChar">
    <w:name w:val="Editor's Note Char"/>
    <w:rsid w:val="00026967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026967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26967"/>
  </w:style>
  <w:style w:type="numbering" w:customStyle="1" w:styleId="NoList2">
    <w:name w:val="No List2"/>
    <w:next w:val="NoList"/>
    <w:uiPriority w:val="99"/>
    <w:semiHidden/>
    <w:unhideWhenUsed/>
    <w:rsid w:val="00026967"/>
  </w:style>
  <w:style w:type="table" w:customStyle="1" w:styleId="TableGrid4">
    <w:name w:val="Table Grid4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26967"/>
  </w:style>
  <w:style w:type="table" w:customStyle="1" w:styleId="TableGrid5">
    <w:name w:val="Table Grid5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26967"/>
  </w:style>
  <w:style w:type="table" w:customStyle="1" w:styleId="TableGrid6">
    <w:name w:val="Table Grid6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26967"/>
  </w:style>
  <w:style w:type="numbering" w:customStyle="1" w:styleId="NoList6">
    <w:name w:val="No List6"/>
    <w:next w:val="NoList"/>
    <w:semiHidden/>
    <w:unhideWhenUsed/>
    <w:rsid w:val="00026967"/>
  </w:style>
  <w:style w:type="numbering" w:customStyle="1" w:styleId="NoList7">
    <w:name w:val="No List7"/>
    <w:next w:val="NoList"/>
    <w:semiHidden/>
    <w:unhideWhenUsed/>
    <w:rsid w:val="00026967"/>
  </w:style>
  <w:style w:type="numbering" w:customStyle="1" w:styleId="NoList8">
    <w:name w:val="No List8"/>
    <w:next w:val="NoList"/>
    <w:uiPriority w:val="99"/>
    <w:semiHidden/>
    <w:unhideWhenUsed/>
    <w:rsid w:val="00026967"/>
  </w:style>
  <w:style w:type="character" w:styleId="PlaceholderText">
    <w:name w:val="Placeholder Text"/>
    <w:uiPriority w:val="99"/>
    <w:semiHidden/>
    <w:rsid w:val="00026967"/>
    <w:rPr>
      <w:color w:val="808080"/>
    </w:rPr>
  </w:style>
  <w:style w:type="paragraph" w:customStyle="1" w:styleId="TOC92">
    <w:name w:val="TOC 92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2696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026967"/>
  </w:style>
  <w:style w:type="table" w:customStyle="1" w:styleId="TableGrid7">
    <w:name w:val="Table Grid7"/>
    <w:basedOn w:val="TableNormal"/>
    <w:next w:val="TableGrid"/>
    <w:uiPriority w:val="39"/>
    <w:rsid w:val="0002696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8C980-D7AA-4E08-949D-92353840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Huawei-RKy2</cp:lastModifiedBy>
  <cp:revision>2</cp:revision>
  <cp:lastPrinted>2019-02-25T14:05:00Z</cp:lastPrinted>
  <dcterms:created xsi:type="dcterms:W3CDTF">2020-05-15T16:00:00Z</dcterms:created>
  <dcterms:modified xsi:type="dcterms:W3CDTF">2020-05-15T16:00:00Z</dcterms:modified>
</cp:coreProperties>
</file>